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91C" w:rsidRPr="002E691C" w:rsidRDefault="002E691C" w:rsidP="009E183F">
      <w:pPr>
        <w:spacing w:line="254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r w:rsidRPr="002E691C">
        <w:rPr>
          <w:rFonts w:ascii="Century Gothic" w:eastAsia="Calibri" w:hAnsi="Century Gothic" w:cs="Times New Roman"/>
          <w:noProof/>
          <w:sz w:val="24"/>
          <w:szCs w:val="24"/>
        </w:rPr>
        <w:drawing>
          <wp:inline distT="0" distB="0" distL="0" distR="0" wp14:anchorId="0DBB97E0" wp14:editId="70BE1DAA">
            <wp:extent cx="688340" cy="4756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91C" w:rsidRDefault="002E691C" w:rsidP="009E183F">
      <w:pPr>
        <w:spacing w:line="254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2E691C">
        <w:rPr>
          <w:rFonts w:ascii="Century Gothic" w:eastAsia="Calibri" w:hAnsi="Century Gothic" w:cs="Times New Roman"/>
          <w:b/>
          <w:sz w:val="24"/>
          <w:szCs w:val="24"/>
        </w:rPr>
        <w:t xml:space="preserve">KAPELEBYONG DISTRICT LOCAL GOVERNMENT                                                            </w:t>
      </w:r>
      <w:r w:rsidR="009E183F" w:rsidRPr="002E691C">
        <w:rPr>
          <w:rFonts w:ascii="Century Gothic" w:eastAsia="Calibri" w:hAnsi="Century Gothic" w:cs="Times New Roman"/>
          <w:b/>
          <w:sz w:val="24"/>
          <w:szCs w:val="24"/>
        </w:rPr>
        <w:t>P.O BOX 85 KAPELEBYONG</w:t>
      </w:r>
    </w:p>
    <w:p w:rsidR="009E183F" w:rsidRPr="002E691C" w:rsidRDefault="009E183F" w:rsidP="009E183F">
      <w:pPr>
        <w:spacing w:line="254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>
        <w:rPr>
          <w:rFonts w:ascii="Century Gothic" w:eastAsia="Calibri" w:hAnsi="Century Gothic" w:cs="Times New Roman"/>
          <w:b/>
          <w:sz w:val="24"/>
          <w:szCs w:val="24"/>
        </w:rPr>
        <w:t>BID NOTICE NO. 01</w:t>
      </w:r>
    </w:p>
    <w:p w:rsidR="002E691C" w:rsidRPr="002E691C" w:rsidRDefault="002E691C" w:rsidP="00A16DEC">
      <w:pPr>
        <w:spacing w:line="254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2E691C">
        <w:rPr>
          <w:rFonts w:ascii="Century Gothic" w:eastAsia="Calibri" w:hAnsi="Century Gothic" w:cs="Times New Roman"/>
          <w:b/>
          <w:sz w:val="24"/>
          <w:szCs w:val="24"/>
        </w:rPr>
        <w:t xml:space="preserve"> INVITATION TO BID FOR THE PROCUREMENRT OF WORKS, SERVICES AND SUPPLIES FOR THE FINANCIAL YEAR </w:t>
      </w:r>
      <w:r>
        <w:rPr>
          <w:rFonts w:ascii="Century Gothic" w:eastAsia="Calibri" w:hAnsi="Century Gothic" w:cs="Times New Roman"/>
          <w:b/>
          <w:sz w:val="24"/>
          <w:szCs w:val="24"/>
        </w:rPr>
        <w:t>2020-2021</w:t>
      </w:r>
      <w:r w:rsidRPr="002E691C">
        <w:rPr>
          <w:rFonts w:ascii="Century Gothic" w:eastAsia="Calibri" w:hAnsi="Century Gothic" w:cs="Times New Roman"/>
          <w:b/>
          <w:sz w:val="24"/>
          <w:szCs w:val="24"/>
        </w:rPr>
        <w:t xml:space="preserve">                                               </w:t>
      </w:r>
    </w:p>
    <w:p w:rsidR="002E691C" w:rsidRPr="002E691C" w:rsidRDefault="002E691C" w:rsidP="00A16DEC">
      <w:pPr>
        <w:spacing w:line="254" w:lineRule="auto"/>
        <w:rPr>
          <w:rFonts w:ascii="Century Gothic" w:eastAsia="Calibri" w:hAnsi="Century Gothic" w:cs="Times New Roman"/>
          <w:sz w:val="24"/>
          <w:szCs w:val="24"/>
        </w:rPr>
      </w:pPr>
      <w:r w:rsidRPr="002E691C">
        <w:rPr>
          <w:rFonts w:ascii="Century Gothic" w:eastAsia="Calibri" w:hAnsi="Century Gothic" w:cs="Times New Roman"/>
          <w:sz w:val="24"/>
          <w:szCs w:val="24"/>
        </w:rPr>
        <w:t xml:space="preserve">Kapelebyong District Local Government has received funds from the Government of Uganda for the execution of the following works, services </w:t>
      </w:r>
      <w:r w:rsidR="00A03021" w:rsidRPr="002E691C">
        <w:rPr>
          <w:rFonts w:ascii="Century Gothic" w:eastAsia="Calibri" w:hAnsi="Century Gothic" w:cs="Times New Roman"/>
          <w:sz w:val="24"/>
          <w:szCs w:val="24"/>
        </w:rPr>
        <w:t xml:space="preserve">and </w:t>
      </w:r>
      <w:r w:rsidR="00A03021">
        <w:rPr>
          <w:rFonts w:ascii="Century Gothic" w:eastAsia="Calibri" w:hAnsi="Century Gothic" w:cs="Times New Roman"/>
          <w:sz w:val="24"/>
          <w:szCs w:val="24"/>
        </w:rPr>
        <w:t>supplies</w:t>
      </w:r>
      <w:r w:rsidRPr="002E691C">
        <w:rPr>
          <w:rFonts w:ascii="Century Gothic" w:eastAsia="Calibri" w:hAnsi="Century Gothic" w:cs="Times New Roman"/>
          <w:sz w:val="24"/>
          <w:szCs w:val="24"/>
        </w:rPr>
        <w:t xml:space="preserve"> that will be conducted in accordance with Local Government Public Procurement and Disposal of Public Assets. Kapelebyong District Local Government Now Invites Suitably Qualified bidders to submit sealed bids t</w:t>
      </w:r>
      <w:r w:rsidR="009E183F">
        <w:rPr>
          <w:rFonts w:ascii="Century Gothic" w:eastAsia="Calibri" w:hAnsi="Century Gothic" w:cs="Times New Roman"/>
          <w:sz w:val="24"/>
          <w:szCs w:val="24"/>
        </w:rPr>
        <w:t xml:space="preserve">o the above effect </w:t>
      </w:r>
      <w:r w:rsidR="00231F37">
        <w:rPr>
          <w:rFonts w:ascii="Century Gothic" w:eastAsia="Calibri" w:hAnsi="Century Gothic" w:cs="Times New Roman"/>
          <w:sz w:val="24"/>
          <w:szCs w:val="24"/>
        </w:rPr>
        <w:t xml:space="preserve">for </w:t>
      </w:r>
      <w:r w:rsidR="00231F37" w:rsidRPr="002E691C">
        <w:rPr>
          <w:rFonts w:ascii="Century Gothic" w:eastAsia="Calibri" w:hAnsi="Century Gothic" w:cs="Times New Roman"/>
          <w:sz w:val="24"/>
          <w:szCs w:val="24"/>
        </w:rPr>
        <w:t>F</w:t>
      </w:r>
      <w:r w:rsidRPr="002E691C">
        <w:rPr>
          <w:rFonts w:ascii="Century Gothic" w:eastAsia="Calibri" w:hAnsi="Century Gothic" w:cs="Times New Roman"/>
          <w:sz w:val="24"/>
          <w:szCs w:val="24"/>
        </w:rPr>
        <w:t xml:space="preserve">/Y </w:t>
      </w:r>
      <w:r w:rsidR="00A16DEC">
        <w:rPr>
          <w:rFonts w:ascii="Century Gothic" w:eastAsia="Calibri" w:hAnsi="Century Gothic" w:cs="Times New Roman"/>
          <w:sz w:val="24"/>
          <w:szCs w:val="24"/>
        </w:rPr>
        <w:t>2020-2021</w:t>
      </w:r>
    </w:p>
    <w:tbl>
      <w:tblPr>
        <w:tblStyle w:val="TableGrid1"/>
        <w:tblpPr w:leftFromText="180" w:rightFromText="180" w:vertAnchor="text" w:horzAnchor="margin" w:tblpX="-985" w:tblpY="31"/>
        <w:tblOverlap w:val="never"/>
        <w:tblW w:w="11296" w:type="dxa"/>
        <w:tblInd w:w="0" w:type="dxa"/>
        <w:tblLook w:val="04A0" w:firstRow="1" w:lastRow="0" w:firstColumn="1" w:lastColumn="0" w:noHBand="0" w:noVBand="1"/>
      </w:tblPr>
      <w:tblGrid>
        <w:gridCol w:w="3443"/>
        <w:gridCol w:w="7853"/>
      </w:tblGrid>
      <w:tr w:rsidR="002E691C" w:rsidRPr="002E691C" w:rsidTr="00E90EE7">
        <w:trPr>
          <w:trHeight w:val="305"/>
        </w:trPr>
        <w:tc>
          <w:tcPr>
            <w:tcW w:w="1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2E691C" w:rsidRPr="002E691C" w:rsidRDefault="0058198D" w:rsidP="0058198D">
            <w:pPr>
              <w:contextualSpacing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             </w:t>
            </w:r>
            <w:r w:rsidR="002E691C" w:rsidRPr="002E691C">
              <w:rPr>
                <w:rFonts w:ascii="Century Gothic" w:hAnsi="Century Gothic"/>
                <w:b/>
                <w:sz w:val="24"/>
                <w:szCs w:val="24"/>
              </w:rPr>
              <w:t>OPEN BIDDING:</w:t>
            </w:r>
          </w:p>
        </w:tc>
      </w:tr>
      <w:tr w:rsidR="002E691C" w:rsidRPr="002E691C" w:rsidTr="00E90EE7">
        <w:trPr>
          <w:trHeight w:val="305"/>
        </w:trPr>
        <w:tc>
          <w:tcPr>
            <w:tcW w:w="1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2E691C" w:rsidRPr="002E691C" w:rsidRDefault="002E691C" w:rsidP="00A16DE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E691C">
              <w:rPr>
                <w:rFonts w:ascii="Century Gothic" w:hAnsi="Century Gothic"/>
                <w:b/>
                <w:sz w:val="24"/>
                <w:szCs w:val="24"/>
              </w:rPr>
              <w:t xml:space="preserve"> Works</w:t>
            </w:r>
            <w:r w:rsidRPr="002E691C">
              <w:rPr>
                <w:rFonts w:ascii="Century Gothic" w:hAnsi="Century Gothic"/>
                <w:b/>
                <w:sz w:val="24"/>
                <w:szCs w:val="24"/>
              </w:rPr>
              <w:tab/>
            </w:r>
          </w:p>
        </w:tc>
      </w:tr>
      <w:tr w:rsidR="002E691C" w:rsidRPr="002E691C" w:rsidTr="00E90EE7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1C" w:rsidRPr="002E691C" w:rsidRDefault="002E691C" w:rsidP="00A16DEC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Kape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/627/</w:t>
            </w: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wrks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</w:t>
            </w:r>
            <w:r w:rsidR="00A16DEC">
              <w:rPr>
                <w:rFonts w:ascii="Century Gothic" w:hAnsi="Century Gothic"/>
                <w:sz w:val="24"/>
                <w:szCs w:val="24"/>
              </w:rPr>
              <w:t>2020-2021</w:t>
            </w:r>
            <w:r w:rsidRPr="002E691C">
              <w:rPr>
                <w:rFonts w:ascii="Century Gothic" w:hAnsi="Century Gothic"/>
                <w:sz w:val="24"/>
                <w:szCs w:val="24"/>
              </w:rPr>
              <w:t>/00001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1C" w:rsidRPr="002E691C" w:rsidRDefault="002E691C" w:rsidP="00A16DEC">
            <w:pPr>
              <w:rPr>
                <w:rFonts w:ascii="Century Gothic" w:hAnsi="Century Gothic"/>
                <w:sz w:val="24"/>
                <w:szCs w:val="24"/>
              </w:rPr>
            </w:pPr>
            <w:r w:rsidRPr="002E691C">
              <w:rPr>
                <w:rFonts w:ascii="Century Gothic" w:hAnsi="Century Gothic"/>
                <w:sz w:val="24"/>
                <w:szCs w:val="24"/>
              </w:rPr>
              <w:t>Borehole siti</w:t>
            </w:r>
            <w:r w:rsidR="00861E21">
              <w:rPr>
                <w:rFonts w:ascii="Century Gothic" w:hAnsi="Century Gothic"/>
                <w:sz w:val="24"/>
                <w:szCs w:val="24"/>
              </w:rPr>
              <w:t>ng, drilling and installation (9</w:t>
            </w:r>
            <w:r w:rsidRPr="002E691C">
              <w:rPr>
                <w:rFonts w:ascii="Century Gothic" w:hAnsi="Century Gothic"/>
                <w:sz w:val="24"/>
                <w:szCs w:val="24"/>
              </w:rPr>
              <w:t xml:space="preserve"> boreholes)</w:t>
            </w:r>
            <w:r w:rsidR="00DC59A1">
              <w:rPr>
                <w:rFonts w:ascii="Century Gothic" w:hAnsi="Century Gothic"/>
                <w:sz w:val="24"/>
                <w:szCs w:val="24"/>
              </w:rPr>
              <w:t xml:space="preserve"> (bid security of 3 million</w:t>
            </w:r>
            <w:r w:rsidR="00633306">
              <w:rPr>
                <w:rFonts w:ascii="Century Gothic" w:hAnsi="Century Gothic"/>
                <w:sz w:val="24"/>
                <w:szCs w:val="24"/>
              </w:rPr>
              <w:t xml:space="preserve"> shillings</w:t>
            </w:r>
            <w:r w:rsidR="00DC59A1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</w:tr>
      <w:tr w:rsidR="00960BAB" w:rsidRPr="002E691C" w:rsidTr="00E90EE7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Kape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/627/</w:t>
            </w: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wrks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</w:t>
            </w:r>
            <w:r>
              <w:rPr>
                <w:rFonts w:ascii="Century Gothic" w:hAnsi="Century Gothic"/>
                <w:sz w:val="24"/>
                <w:szCs w:val="24"/>
              </w:rPr>
              <w:t>2020-2021</w:t>
            </w:r>
            <w:r w:rsidRPr="002E691C">
              <w:rPr>
                <w:rFonts w:ascii="Century Gothic" w:hAnsi="Century Gothic"/>
                <w:sz w:val="24"/>
                <w:szCs w:val="24"/>
              </w:rPr>
              <w:t>/000</w:t>
            </w:r>
            <w:r>
              <w:rPr>
                <w:rFonts w:ascii="Century Gothic" w:hAnsi="Century Gothic"/>
                <w:sz w:val="24"/>
                <w:szCs w:val="24"/>
              </w:rPr>
              <w:t>02</w:t>
            </w:r>
            <w:r w:rsidR="00787FAB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r w:rsidRPr="002E691C">
              <w:rPr>
                <w:rFonts w:ascii="Century Gothic" w:hAnsi="Century Gothic"/>
                <w:sz w:val="24"/>
                <w:szCs w:val="24"/>
              </w:rPr>
              <w:t xml:space="preserve">Borehole </w:t>
            </w:r>
            <w:r>
              <w:rPr>
                <w:rFonts w:ascii="Century Gothic" w:hAnsi="Century Gothic"/>
                <w:sz w:val="24"/>
                <w:szCs w:val="24"/>
              </w:rPr>
              <w:t>rehabilitation</w:t>
            </w:r>
            <w:r w:rsidR="0063330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2125F">
              <w:rPr>
                <w:rFonts w:ascii="Century Gothic" w:hAnsi="Century Gothic"/>
                <w:sz w:val="24"/>
                <w:szCs w:val="24"/>
              </w:rPr>
              <w:t>(bid</w:t>
            </w:r>
            <w:r w:rsidR="00633306">
              <w:rPr>
                <w:rFonts w:ascii="Century Gothic" w:hAnsi="Century Gothic"/>
                <w:sz w:val="24"/>
                <w:szCs w:val="24"/>
              </w:rPr>
              <w:t xml:space="preserve"> security of 1 million shillings)</w:t>
            </w:r>
          </w:p>
        </w:tc>
      </w:tr>
      <w:tr w:rsidR="00960BAB" w:rsidRPr="002E691C" w:rsidTr="0058198D">
        <w:trPr>
          <w:trHeight w:val="590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Kape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/627/</w:t>
            </w: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wrks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</w:t>
            </w:r>
            <w:r>
              <w:rPr>
                <w:rFonts w:ascii="Century Gothic" w:hAnsi="Century Gothic"/>
                <w:sz w:val="24"/>
                <w:szCs w:val="24"/>
              </w:rPr>
              <w:t>2020-2021</w:t>
            </w:r>
            <w:r w:rsidRPr="002E691C">
              <w:rPr>
                <w:rFonts w:ascii="Century Gothic" w:hAnsi="Century Gothic"/>
                <w:sz w:val="24"/>
                <w:szCs w:val="24"/>
              </w:rPr>
              <w:t>/000</w:t>
            </w:r>
            <w:r w:rsidR="00F21CDC">
              <w:rPr>
                <w:rFonts w:ascii="Century Gothic" w:hAnsi="Century Gothic"/>
                <w:sz w:val="24"/>
                <w:szCs w:val="24"/>
              </w:rPr>
              <w:t>03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98D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Construction of four classroom block and five stance pit latrine at Obalanga seed </w:t>
            </w:r>
            <w:r w:rsidRPr="002E691C">
              <w:rPr>
                <w:rFonts w:ascii="Century Gothic" w:hAnsi="Century Gothic"/>
                <w:sz w:val="24"/>
                <w:szCs w:val="24"/>
              </w:rPr>
              <w:t>Secondary School.</w:t>
            </w:r>
            <w:r w:rsidR="0058198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C59A1">
              <w:rPr>
                <w:rFonts w:ascii="Century Gothic" w:hAnsi="Century Gothic"/>
                <w:sz w:val="24"/>
                <w:szCs w:val="24"/>
              </w:rPr>
              <w:t xml:space="preserve">(bid security of </w:t>
            </w:r>
            <w:r w:rsidR="0058198D">
              <w:rPr>
                <w:rFonts w:ascii="Century Gothic" w:hAnsi="Century Gothic"/>
                <w:sz w:val="24"/>
                <w:szCs w:val="24"/>
              </w:rPr>
              <w:t>4 million</w:t>
            </w:r>
            <w:r w:rsidR="00633306">
              <w:rPr>
                <w:rFonts w:ascii="Century Gothic" w:hAnsi="Century Gothic"/>
                <w:sz w:val="24"/>
                <w:szCs w:val="24"/>
              </w:rPr>
              <w:t xml:space="preserve"> shillings</w:t>
            </w:r>
            <w:r w:rsidR="0058198D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</w:tr>
      <w:tr w:rsidR="00960BAB" w:rsidRPr="002E691C" w:rsidTr="00E90EE7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Kape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/627/</w:t>
            </w: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wrks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</w:t>
            </w:r>
            <w:r>
              <w:rPr>
                <w:rFonts w:ascii="Century Gothic" w:hAnsi="Century Gothic"/>
                <w:sz w:val="24"/>
                <w:szCs w:val="24"/>
              </w:rPr>
              <w:t>2020-2021</w:t>
            </w:r>
            <w:r w:rsidRPr="002E691C">
              <w:rPr>
                <w:rFonts w:ascii="Century Gothic" w:hAnsi="Century Gothic"/>
                <w:sz w:val="24"/>
                <w:szCs w:val="24"/>
              </w:rPr>
              <w:t>/000</w:t>
            </w:r>
            <w:r w:rsidR="00861E21">
              <w:rPr>
                <w:rFonts w:ascii="Century Gothic" w:hAnsi="Century Gothic"/>
                <w:sz w:val="24"/>
                <w:szCs w:val="24"/>
              </w:rPr>
              <w:t>04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295AE7" w:rsidP="00960BA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Rehabilitation of Obalanga cattle market (bid security of 3</w:t>
            </w:r>
            <w:r w:rsidR="0058198D">
              <w:rPr>
                <w:rFonts w:ascii="Century Gothic" w:hAnsi="Century Gothic"/>
                <w:sz w:val="24"/>
                <w:szCs w:val="24"/>
              </w:rPr>
              <w:t xml:space="preserve"> million</w:t>
            </w:r>
            <w:r w:rsidR="00633306">
              <w:rPr>
                <w:rFonts w:ascii="Century Gothic" w:hAnsi="Century Gothic"/>
                <w:sz w:val="24"/>
                <w:szCs w:val="24"/>
              </w:rPr>
              <w:t xml:space="preserve"> shillings</w:t>
            </w:r>
            <w:r w:rsidR="0058198D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</w:tr>
      <w:tr w:rsidR="00960BAB" w:rsidRPr="002E691C" w:rsidTr="00E90EE7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Kape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/627/</w:t>
            </w: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supls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</w:t>
            </w:r>
            <w:r>
              <w:rPr>
                <w:rFonts w:ascii="Century Gothic" w:hAnsi="Century Gothic"/>
                <w:sz w:val="24"/>
                <w:szCs w:val="24"/>
              </w:rPr>
              <w:t>2020-2021</w:t>
            </w:r>
            <w:r w:rsidRPr="002E691C">
              <w:rPr>
                <w:rFonts w:ascii="Century Gothic" w:hAnsi="Century Gothic"/>
                <w:sz w:val="24"/>
                <w:szCs w:val="24"/>
              </w:rPr>
              <w:t>/000</w:t>
            </w:r>
            <w:r w:rsidR="00861E21">
              <w:rPr>
                <w:rFonts w:ascii="Century Gothic" w:hAnsi="Century Gothic"/>
                <w:sz w:val="24"/>
                <w:szCs w:val="24"/>
              </w:rPr>
              <w:t>05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Supply of computers, </w:t>
            </w:r>
            <w:r w:rsidRPr="002E691C">
              <w:rPr>
                <w:rFonts w:ascii="Century Gothic" w:hAnsi="Century Gothic"/>
                <w:sz w:val="24"/>
                <w:szCs w:val="24"/>
              </w:rPr>
              <w:t xml:space="preserve">accessories </w:t>
            </w:r>
            <w:r>
              <w:rPr>
                <w:rFonts w:ascii="Century Gothic" w:hAnsi="Century Gothic"/>
                <w:sz w:val="24"/>
                <w:szCs w:val="24"/>
              </w:rPr>
              <w:t>and other ICT equipment</w:t>
            </w:r>
          </w:p>
        </w:tc>
      </w:tr>
      <w:tr w:rsidR="00960BAB" w:rsidRPr="002E691C" w:rsidTr="00E90EE7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Kape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/627/</w:t>
            </w: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supls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</w:t>
            </w:r>
            <w:r>
              <w:rPr>
                <w:rFonts w:ascii="Century Gothic" w:hAnsi="Century Gothic"/>
                <w:sz w:val="24"/>
                <w:szCs w:val="24"/>
              </w:rPr>
              <w:t>2020-2021</w:t>
            </w:r>
            <w:r w:rsidRPr="002E691C">
              <w:rPr>
                <w:rFonts w:ascii="Century Gothic" w:hAnsi="Century Gothic"/>
                <w:sz w:val="24"/>
                <w:szCs w:val="24"/>
              </w:rPr>
              <w:t>/000</w:t>
            </w:r>
            <w:r w:rsidR="00861E21">
              <w:rPr>
                <w:rFonts w:ascii="Century Gothic" w:hAnsi="Century Gothic"/>
                <w:sz w:val="24"/>
                <w:szCs w:val="24"/>
              </w:rPr>
              <w:t>06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r w:rsidRPr="002E691C">
              <w:rPr>
                <w:rFonts w:ascii="Century Gothic" w:hAnsi="Century Gothic"/>
                <w:sz w:val="24"/>
                <w:szCs w:val="24"/>
              </w:rPr>
              <w:t xml:space="preserve">Supply of Agricultural inputs and Equipment </w:t>
            </w:r>
          </w:p>
        </w:tc>
      </w:tr>
      <w:tr w:rsidR="00960BAB" w:rsidRPr="002E691C" w:rsidTr="00E90EE7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Kape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/627/</w:t>
            </w: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supls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</w:t>
            </w:r>
            <w:r>
              <w:rPr>
                <w:rFonts w:ascii="Century Gothic" w:hAnsi="Century Gothic"/>
                <w:sz w:val="24"/>
                <w:szCs w:val="24"/>
              </w:rPr>
              <w:t>2020-2021</w:t>
            </w:r>
            <w:r w:rsidRPr="002E691C">
              <w:rPr>
                <w:rFonts w:ascii="Century Gothic" w:hAnsi="Century Gothic"/>
                <w:sz w:val="24"/>
                <w:szCs w:val="24"/>
              </w:rPr>
              <w:t>/000</w:t>
            </w:r>
            <w:r w:rsidR="00861E21">
              <w:rPr>
                <w:rFonts w:ascii="Century Gothic" w:hAnsi="Century Gothic"/>
                <w:sz w:val="24"/>
                <w:szCs w:val="24"/>
              </w:rPr>
              <w:t>07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r w:rsidRPr="002E691C">
              <w:rPr>
                <w:rFonts w:ascii="Century Gothic" w:hAnsi="Century Gothic"/>
                <w:sz w:val="24"/>
                <w:szCs w:val="24"/>
              </w:rPr>
              <w:t>Supply of Furniture and fittings (School and Office)</w:t>
            </w:r>
          </w:p>
        </w:tc>
      </w:tr>
      <w:tr w:rsidR="00787FAB" w:rsidRPr="002E691C" w:rsidTr="00E90EE7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AB" w:rsidRPr="002E691C" w:rsidRDefault="00787FAB" w:rsidP="00960BAB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Kape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/627/</w:t>
            </w: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supls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</w:t>
            </w:r>
            <w:r>
              <w:rPr>
                <w:rFonts w:ascii="Century Gothic" w:hAnsi="Century Gothic"/>
                <w:sz w:val="24"/>
                <w:szCs w:val="24"/>
              </w:rPr>
              <w:t>2020-2021</w:t>
            </w:r>
            <w:r w:rsidRPr="002E691C">
              <w:rPr>
                <w:rFonts w:ascii="Century Gothic" w:hAnsi="Century Gothic"/>
                <w:sz w:val="24"/>
                <w:szCs w:val="24"/>
              </w:rPr>
              <w:t>/000</w:t>
            </w:r>
            <w:r w:rsidR="00861E21">
              <w:rPr>
                <w:rFonts w:ascii="Century Gothic" w:hAnsi="Century Gothic"/>
                <w:sz w:val="24"/>
                <w:szCs w:val="24"/>
              </w:rPr>
              <w:t>08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AB" w:rsidRPr="002E691C" w:rsidRDefault="00787FAB" w:rsidP="00960BA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Supply of motorcycles</w:t>
            </w:r>
          </w:p>
        </w:tc>
      </w:tr>
      <w:tr w:rsidR="00960BAB" w:rsidRPr="002E691C" w:rsidTr="00E90EE7">
        <w:trPr>
          <w:trHeight w:val="467"/>
        </w:trPr>
        <w:tc>
          <w:tcPr>
            <w:tcW w:w="1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E691C">
              <w:rPr>
                <w:rFonts w:ascii="Century Gothic" w:hAnsi="Century Gothic"/>
                <w:b/>
                <w:sz w:val="24"/>
                <w:szCs w:val="24"/>
              </w:rPr>
              <w:t xml:space="preserve"> FRAME WORK CONTRACTS</w:t>
            </w:r>
          </w:p>
        </w:tc>
      </w:tr>
      <w:tr w:rsidR="00960BAB" w:rsidRPr="002E691C" w:rsidTr="00E90EE7">
        <w:trPr>
          <w:trHeight w:val="80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Kape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/627/</w:t>
            </w: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supls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</w:t>
            </w:r>
            <w:r>
              <w:rPr>
                <w:rFonts w:ascii="Century Gothic" w:hAnsi="Century Gothic"/>
                <w:sz w:val="24"/>
                <w:szCs w:val="24"/>
              </w:rPr>
              <w:t>2020-2021</w:t>
            </w:r>
            <w:r w:rsidRPr="002E691C">
              <w:rPr>
                <w:rFonts w:ascii="Century Gothic" w:hAnsi="Century Gothic"/>
                <w:sz w:val="24"/>
                <w:szCs w:val="24"/>
              </w:rPr>
              <w:t>/0000</w:t>
            </w:r>
            <w:r w:rsidR="00B57ABD"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r w:rsidRPr="002E691C">
              <w:rPr>
                <w:rFonts w:ascii="Century Gothic" w:hAnsi="Century Gothic"/>
                <w:sz w:val="24"/>
                <w:szCs w:val="24"/>
              </w:rPr>
              <w:t>Supply of general</w:t>
            </w:r>
            <w:r w:rsidR="003B6DFD">
              <w:rPr>
                <w:rFonts w:ascii="Century Gothic" w:hAnsi="Century Gothic"/>
                <w:sz w:val="24"/>
                <w:szCs w:val="24"/>
              </w:rPr>
              <w:t xml:space="preserve"> office,</w:t>
            </w:r>
            <w:r w:rsidRPr="002E691C">
              <w:rPr>
                <w:rFonts w:ascii="Century Gothic" w:hAnsi="Century Gothic"/>
                <w:sz w:val="24"/>
                <w:szCs w:val="24"/>
              </w:rPr>
              <w:t xml:space="preserve"> printed stationery </w:t>
            </w:r>
            <w:r w:rsidR="003B6DFD">
              <w:rPr>
                <w:rFonts w:ascii="Century Gothic" w:hAnsi="Century Gothic"/>
                <w:sz w:val="24"/>
                <w:szCs w:val="24"/>
              </w:rPr>
              <w:t xml:space="preserve">and small office equipment </w:t>
            </w:r>
          </w:p>
        </w:tc>
      </w:tr>
      <w:tr w:rsidR="00960BAB" w:rsidRPr="002E691C" w:rsidTr="00E90EE7">
        <w:trPr>
          <w:trHeight w:val="80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Kape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/627/</w:t>
            </w: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supls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</w:t>
            </w:r>
            <w:r>
              <w:rPr>
                <w:rFonts w:ascii="Century Gothic" w:hAnsi="Century Gothic"/>
                <w:sz w:val="24"/>
                <w:szCs w:val="24"/>
              </w:rPr>
              <w:t>2020-2021</w:t>
            </w:r>
            <w:r w:rsidR="00B57ABD">
              <w:rPr>
                <w:rFonts w:ascii="Century Gothic" w:hAnsi="Century Gothic"/>
                <w:sz w:val="24"/>
                <w:szCs w:val="24"/>
              </w:rPr>
              <w:t>/00010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r w:rsidRPr="002E691C">
              <w:rPr>
                <w:rFonts w:ascii="Century Gothic" w:hAnsi="Century Gothic"/>
                <w:sz w:val="24"/>
                <w:szCs w:val="24"/>
              </w:rPr>
              <w:t>Supply of fuel oils and lubricants</w:t>
            </w:r>
          </w:p>
        </w:tc>
      </w:tr>
      <w:tr w:rsidR="00960BAB" w:rsidRPr="002E691C" w:rsidTr="00E90EE7">
        <w:trPr>
          <w:trHeight w:val="529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Kape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/627/</w:t>
            </w: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servs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</w:t>
            </w:r>
            <w:r>
              <w:rPr>
                <w:rFonts w:ascii="Century Gothic" w:hAnsi="Century Gothic"/>
                <w:sz w:val="24"/>
                <w:szCs w:val="24"/>
              </w:rPr>
              <w:t>2020-2021</w:t>
            </w:r>
            <w:r w:rsidR="00B57ABD">
              <w:rPr>
                <w:rFonts w:ascii="Century Gothic" w:hAnsi="Century Gothic"/>
                <w:sz w:val="24"/>
                <w:szCs w:val="24"/>
              </w:rPr>
              <w:t>/00011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r w:rsidRPr="002E691C">
              <w:rPr>
                <w:rFonts w:ascii="Century Gothic" w:hAnsi="Century Gothic"/>
                <w:sz w:val="24"/>
                <w:szCs w:val="24"/>
              </w:rPr>
              <w:t>Repair maintenance and servicing of motorcycles</w:t>
            </w:r>
          </w:p>
        </w:tc>
      </w:tr>
      <w:tr w:rsidR="00960BAB" w:rsidRPr="002E691C" w:rsidTr="00E90EE7">
        <w:trPr>
          <w:trHeight w:val="305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lastRenderedPageBreak/>
              <w:t>Kape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/627/</w:t>
            </w: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servs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</w:t>
            </w:r>
            <w:r>
              <w:rPr>
                <w:rFonts w:ascii="Century Gothic" w:hAnsi="Century Gothic"/>
                <w:sz w:val="24"/>
                <w:szCs w:val="24"/>
              </w:rPr>
              <w:t>2020-2021</w:t>
            </w:r>
            <w:r w:rsidRPr="002E691C">
              <w:rPr>
                <w:rFonts w:ascii="Century Gothic" w:hAnsi="Century Gothic"/>
                <w:sz w:val="24"/>
                <w:szCs w:val="24"/>
              </w:rPr>
              <w:t>/000</w:t>
            </w:r>
            <w:r w:rsidR="00B57ABD"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r w:rsidRPr="002E691C">
              <w:rPr>
                <w:rFonts w:ascii="Century Gothic" w:hAnsi="Century Gothic"/>
                <w:sz w:val="24"/>
                <w:szCs w:val="24"/>
              </w:rPr>
              <w:t>Repair maintenance and servicing of motor vehicles/road equipmen</w:t>
            </w:r>
            <w:r>
              <w:rPr>
                <w:rFonts w:ascii="Century Gothic" w:hAnsi="Century Gothic"/>
                <w:sz w:val="24"/>
                <w:szCs w:val="24"/>
              </w:rPr>
              <w:t>t</w:t>
            </w:r>
          </w:p>
        </w:tc>
      </w:tr>
      <w:tr w:rsidR="00960BAB" w:rsidRPr="002E691C" w:rsidTr="00E90EE7">
        <w:trPr>
          <w:trHeight w:val="305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Kape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/627/</w:t>
            </w: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servs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</w:t>
            </w:r>
            <w:r>
              <w:rPr>
                <w:rFonts w:ascii="Century Gothic" w:hAnsi="Century Gothic"/>
                <w:sz w:val="24"/>
                <w:szCs w:val="24"/>
              </w:rPr>
              <w:t>2020-2021</w:t>
            </w:r>
            <w:r w:rsidRPr="002E691C">
              <w:rPr>
                <w:rFonts w:ascii="Century Gothic" w:hAnsi="Century Gothic"/>
                <w:sz w:val="24"/>
                <w:szCs w:val="24"/>
              </w:rPr>
              <w:t>/0001</w:t>
            </w:r>
            <w:r w:rsidR="00B57ABD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r w:rsidRPr="002E691C">
              <w:rPr>
                <w:rFonts w:ascii="Century Gothic" w:hAnsi="Century Gothic"/>
                <w:sz w:val="24"/>
                <w:szCs w:val="24"/>
              </w:rPr>
              <w:t>Repair maintenance and servicing of Computers</w:t>
            </w:r>
          </w:p>
        </w:tc>
      </w:tr>
      <w:tr w:rsidR="00960BAB" w:rsidRPr="002E691C" w:rsidTr="00E90EE7">
        <w:trPr>
          <w:trHeight w:val="305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Kape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/627/</w:t>
            </w: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servs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</w:t>
            </w:r>
            <w:r>
              <w:rPr>
                <w:rFonts w:ascii="Century Gothic" w:hAnsi="Century Gothic"/>
                <w:sz w:val="24"/>
                <w:szCs w:val="24"/>
              </w:rPr>
              <w:t>2020-2021</w:t>
            </w:r>
            <w:r w:rsidRPr="002E691C">
              <w:rPr>
                <w:rFonts w:ascii="Century Gothic" w:hAnsi="Century Gothic"/>
                <w:sz w:val="24"/>
                <w:szCs w:val="24"/>
              </w:rPr>
              <w:t>/0001</w:t>
            </w:r>
            <w:r w:rsidR="00B57ABD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r w:rsidRPr="002E691C">
              <w:rPr>
                <w:rFonts w:ascii="Century Gothic" w:hAnsi="Century Gothic"/>
                <w:sz w:val="24"/>
                <w:szCs w:val="24"/>
              </w:rPr>
              <w:t>Catering services</w:t>
            </w:r>
          </w:p>
        </w:tc>
      </w:tr>
      <w:tr w:rsidR="003B6DFD" w:rsidRPr="002E691C" w:rsidTr="00E90EE7">
        <w:trPr>
          <w:trHeight w:val="305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FD" w:rsidRPr="002E691C" w:rsidRDefault="003B6DFD" w:rsidP="00960BAB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Kape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/627/</w:t>
            </w: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servs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</w:t>
            </w:r>
            <w:r>
              <w:rPr>
                <w:rFonts w:ascii="Century Gothic" w:hAnsi="Century Gothic"/>
                <w:sz w:val="24"/>
                <w:szCs w:val="24"/>
              </w:rPr>
              <w:t>2020-2021</w:t>
            </w:r>
            <w:r w:rsidRPr="002E691C">
              <w:rPr>
                <w:rFonts w:ascii="Century Gothic" w:hAnsi="Century Gothic"/>
                <w:sz w:val="24"/>
                <w:szCs w:val="24"/>
              </w:rPr>
              <w:t>/0001</w:t>
            </w:r>
            <w:r w:rsidR="00B57ABD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FD" w:rsidRPr="002E691C" w:rsidRDefault="003B6DFD" w:rsidP="00960BA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Supply of General construction materials</w:t>
            </w:r>
          </w:p>
        </w:tc>
      </w:tr>
      <w:tr w:rsidR="00960BAB" w:rsidRPr="002E691C" w:rsidTr="00E90EE7">
        <w:trPr>
          <w:trHeight w:val="305"/>
        </w:trPr>
        <w:tc>
          <w:tcPr>
            <w:tcW w:w="1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E691C">
              <w:rPr>
                <w:rFonts w:ascii="Century Gothic" w:hAnsi="Century Gothic"/>
                <w:b/>
                <w:sz w:val="24"/>
                <w:szCs w:val="24"/>
              </w:rPr>
              <w:t xml:space="preserve"> MANAGEMENT OF REVENUE SOURCES (FOR ONLY MARKET ASSOCIATIONS)</w:t>
            </w:r>
          </w:p>
        </w:tc>
      </w:tr>
      <w:tr w:rsidR="00960BAB" w:rsidRPr="002E691C" w:rsidTr="00E90EE7">
        <w:trPr>
          <w:trHeight w:val="305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Kape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/627/</w:t>
            </w: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servs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</w:t>
            </w:r>
            <w:r>
              <w:rPr>
                <w:rFonts w:ascii="Century Gothic" w:hAnsi="Century Gothic"/>
                <w:sz w:val="24"/>
                <w:szCs w:val="24"/>
              </w:rPr>
              <w:t>2020-2021</w:t>
            </w:r>
            <w:r w:rsidRPr="002E691C">
              <w:rPr>
                <w:rFonts w:ascii="Century Gothic" w:hAnsi="Century Gothic"/>
                <w:sz w:val="24"/>
                <w:szCs w:val="24"/>
              </w:rPr>
              <w:t>/0001</w:t>
            </w:r>
            <w:r w:rsidR="00B57ABD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Akoromit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 xml:space="preserve"> Cattle Market</w:t>
            </w:r>
            <w:r w:rsidR="00633306">
              <w:rPr>
                <w:rFonts w:ascii="Century Gothic" w:hAnsi="Century Gothic"/>
                <w:sz w:val="24"/>
                <w:szCs w:val="24"/>
              </w:rPr>
              <w:t xml:space="preserve"> (bid security of 1million shillings)</w:t>
            </w:r>
          </w:p>
        </w:tc>
      </w:tr>
      <w:tr w:rsidR="00960BAB" w:rsidRPr="002E691C" w:rsidTr="00E90EE7">
        <w:trPr>
          <w:trHeight w:val="305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Kape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/627/</w:t>
            </w: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servs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</w:t>
            </w:r>
            <w:r>
              <w:rPr>
                <w:rFonts w:ascii="Century Gothic" w:hAnsi="Century Gothic"/>
                <w:sz w:val="24"/>
                <w:szCs w:val="24"/>
              </w:rPr>
              <w:t>2020-2021</w:t>
            </w:r>
            <w:r w:rsidRPr="002E691C">
              <w:rPr>
                <w:rFonts w:ascii="Century Gothic" w:hAnsi="Century Gothic"/>
                <w:sz w:val="24"/>
                <w:szCs w:val="24"/>
              </w:rPr>
              <w:t>/0001</w:t>
            </w:r>
            <w:r w:rsidR="00B57ABD"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r w:rsidRPr="002E691C">
              <w:rPr>
                <w:rFonts w:ascii="Century Gothic" w:hAnsi="Century Gothic"/>
                <w:sz w:val="24"/>
                <w:szCs w:val="24"/>
              </w:rPr>
              <w:t>Obalanga Cattle Market</w:t>
            </w:r>
            <w:r w:rsidR="00633306">
              <w:rPr>
                <w:rFonts w:ascii="Century Gothic" w:hAnsi="Century Gothic"/>
                <w:sz w:val="24"/>
                <w:szCs w:val="24"/>
              </w:rPr>
              <w:t xml:space="preserve"> (bid security of 1million shillings)</w:t>
            </w:r>
          </w:p>
        </w:tc>
      </w:tr>
      <w:tr w:rsidR="00960BAB" w:rsidRPr="002E691C" w:rsidTr="00E90EE7">
        <w:trPr>
          <w:trHeight w:val="305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Kape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/627/</w:t>
            </w: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servs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</w:t>
            </w:r>
            <w:r>
              <w:rPr>
                <w:rFonts w:ascii="Century Gothic" w:hAnsi="Century Gothic"/>
                <w:sz w:val="24"/>
                <w:szCs w:val="24"/>
              </w:rPr>
              <w:t>2020-2021</w:t>
            </w:r>
            <w:r w:rsidRPr="002E691C">
              <w:rPr>
                <w:rFonts w:ascii="Century Gothic" w:hAnsi="Century Gothic"/>
                <w:sz w:val="24"/>
                <w:szCs w:val="24"/>
              </w:rPr>
              <w:t>/0001</w:t>
            </w:r>
            <w:r w:rsidR="00B57ABD"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Adipala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 xml:space="preserve"> Cattle Market </w:t>
            </w:r>
            <w:r w:rsidR="00633306">
              <w:rPr>
                <w:rFonts w:ascii="Century Gothic" w:hAnsi="Century Gothic"/>
                <w:sz w:val="24"/>
                <w:szCs w:val="24"/>
              </w:rPr>
              <w:t>((bid security of 1million shillings)</w:t>
            </w:r>
          </w:p>
        </w:tc>
      </w:tr>
      <w:tr w:rsidR="00960BAB" w:rsidRPr="002E691C" w:rsidTr="00E90EE7">
        <w:trPr>
          <w:trHeight w:val="305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Kape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/627/</w:t>
            </w: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servs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</w:t>
            </w:r>
            <w:r>
              <w:rPr>
                <w:rFonts w:ascii="Century Gothic" w:hAnsi="Century Gothic"/>
                <w:sz w:val="24"/>
                <w:szCs w:val="24"/>
              </w:rPr>
              <w:t>2020-2021</w:t>
            </w:r>
            <w:r w:rsidRPr="002E691C">
              <w:rPr>
                <w:rFonts w:ascii="Century Gothic" w:hAnsi="Century Gothic"/>
                <w:sz w:val="24"/>
                <w:szCs w:val="24"/>
              </w:rPr>
              <w:t>/0001</w:t>
            </w:r>
            <w:r w:rsidR="00B57ABD"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r w:rsidRPr="002E691C">
              <w:rPr>
                <w:rFonts w:ascii="Century Gothic" w:hAnsi="Century Gothic"/>
                <w:sz w:val="24"/>
                <w:szCs w:val="24"/>
              </w:rPr>
              <w:t>Management of agro processing facilities</w:t>
            </w:r>
          </w:p>
        </w:tc>
      </w:tr>
      <w:tr w:rsidR="00960BAB" w:rsidRPr="002E691C" w:rsidTr="00E90EE7">
        <w:trPr>
          <w:trHeight w:val="382"/>
        </w:trPr>
        <w:tc>
          <w:tcPr>
            <w:tcW w:w="1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E691C">
              <w:rPr>
                <w:rFonts w:ascii="Century Gothic" w:hAnsi="Century Gothic"/>
                <w:b/>
                <w:sz w:val="24"/>
                <w:szCs w:val="24"/>
              </w:rPr>
              <w:t xml:space="preserve"> PREQUALIFICATION </w:t>
            </w:r>
          </w:p>
        </w:tc>
      </w:tr>
      <w:tr w:rsidR="00960BAB" w:rsidRPr="002E691C" w:rsidTr="00E90EE7">
        <w:trPr>
          <w:trHeight w:val="440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Kape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/627/</w:t>
            </w: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preq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</w:t>
            </w:r>
            <w:r>
              <w:rPr>
                <w:rFonts w:ascii="Century Gothic" w:hAnsi="Century Gothic"/>
                <w:sz w:val="24"/>
                <w:szCs w:val="24"/>
              </w:rPr>
              <w:t>2020-2021</w:t>
            </w:r>
            <w:r w:rsidRPr="002E691C">
              <w:rPr>
                <w:rFonts w:ascii="Century Gothic" w:hAnsi="Century Gothic"/>
                <w:sz w:val="24"/>
                <w:szCs w:val="24"/>
              </w:rPr>
              <w:t>/00001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r w:rsidRPr="002E691C">
              <w:rPr>
                <w:rFonts w:ascii="Century Gothic" w:hAnsi="Century Gothic"/>
                <w:sz w:val="24"/>
                <w:szCs w:val="24"/>
              </w:rPr>
              <w:t xml:space="preserve">General construction, renovation and construction of buildings and pit latrines </w:t>
            </w:r>
          </w:p>
        </w:tc>
      </w:tr>
      <w:tr w:rsidR="00960BAB" w:rsidRPr="002E691C" w:rsidTr="00E90EE7">
        <w:trPr>
          <w:trHeight w:val="440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Kape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/627/</w:t>
            </w: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preq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</w:t>
            </w:r>
            <w:r>
              <w:rPr>
                <w:rFonts w:ascii="Century Gothic" w:hAnsi="Century Gothic"/>
                <w:sz w:val="24"/>
                <w:szCs w:val="24"/>
              </w:rPr>
              <w:t>2020-2021</w:t>
            </w:r>
            <w:r w:rsidR="00861E21">
              <w:rPr>
                <w:rFonts w:ascii="Century Gothic" w:hAnsi="Century Gothic"/>
                <w:sz w:val="24"/>
                <w:szCs w:val="24"/>
              </w:rPr>
              <w:t>/00002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r w:rsidRPr="002E691C">
              <w:rPr>
                <w:rFonts w:ascii="Century Gothic" w:hAnsi="Century Gothic"/>
                <w:sz w:val="24"/>
                <w:szCs w:val="24"/>
              </w:rPr>
              <w:t>Supply of borehole spare parts</w:t>
            </w:r>
          </w:p>
        </w:tc>
      </w:tr>
      <w:tr w:rsidR="00960BAB" w:rsidRPr="002E691C" w:rsidTr="00E90EE7">
        <w:trPr>
          <w:trHeight w:val="440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Kape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/627/</w:t>
            </w: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preq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</w:t>
            </w:r>
            <w:r>
              <w:rPr>
                <w:rFonts w:ascii="Century Gothic" w:hAnsi="Century Gothic"/>
                <w:sz w:val="24"/>
                <w:szCs w:val="24"/>
              </w:rPr>
              <w:t>2020-2021</w:t>
            </w:r>
            <w:r w:rsidR="00861E21">
              <w:rPr>
                <w:rFonts w:ascii="Century Gothic" w:hAnsi="Century Gothic"/>
                <w:sz w:val="24"/>
                <w:szCs w:val="24"/>
              </w:rPr>
              <w:t>/00003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r w:rsidRPr="002E691C">
              <w:rPr>
                <w:rFonts w:ascii="Century Gothic" w:hAnsi="Century Gothic"/>
                <w:sz w:val="24"/>
                <w:szCs w:val="24"/>
              </w:rPr>
              <w:t xml:space="preserve">Survey of land </w:t>
            </w:r>
          </w:p>
        </w:tc>
      </w:tr>
      <w:tr w:rsidR="00960BAB" w:rsidRPr="002E691C" w:rsidTr="00E90EE7">
        <w:trPr>
          <w:trHeight w:val="440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Kape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/627/</w:t>
            </w: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preq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</w:t>
            </w:r>
            <w:r>
              <w:rPr>
                <w:rFonts w:ascii="Century Gothic" w:hAnsi="Century Gothic"/>
                <w:sz w:val="24"/>
                <w:szCs w:val="24"/>
              </w:rPr>
              <w:t>2020-2021</w:t>
            </w:r>
            <w:r w:rsidR="00861E21">
              <w:rPr>
                <w:rFonts w:ascii="Century Gothic" w:hAnsi="Century Gothic"/>
                <w:sz w:val="24"/>
                <w:szCs w:val="24"/>
              </w:rPr>
              <w:t>/00004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r w:rsidRPr="002E691C">
              <w:rPr>
                <w:rFonts w:ascii="Century Gothic" w:hAnsi="Century Gothic"/>
                <w:sz w:val="24"/>
                <w:szCs w:val="24"/>
              </w:rPr>
              <w:t xml:space="preserve">Supply of Agricultural in puts </w:t>
            </w:r>
          </w:p>
        </w:tc>
      </w:tr>
      <w:tr w:rsidR="00960BAB" w:rsidRPr="002E691C" w:rsidTr="00E90EE7">
        <w:trPr>
          <w:trHeight w:val="80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Kape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/627/</w:t>
            </w: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preq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</w:t>
            </w:r>
            <w:r>
              <w:rPr>
                <w:rFonts w:ascii="Century Gothic" w:hAnsi="Century Gothic"/>
                <w:sz w:val="24"/>
                <w:szCs w:val="24"/>
              </w:rPr>
              <w:t>2020-2021</w:t>
            </w:r>
            <w:r w:rsidR="00861E21">
              <w:rPr>
                <w:rFonts w:ascii="Century Gothic" w:hAnsi="Century Gothic"/>
                <w:sz w:val="24"/>
                <w:szCs w:val="24"/>
              </w:rPr>
              <w:t>/00005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r w:rsidRPr="002E691C">
              <w:rPr>
                <w:rFonts w:ascii="Century Gothic" w:hAnsi="Century Gothic"/>
                <w:sz w:val="24"/>
                <w:szCs w:val="24"/>
              </w:rPr>
              <w:t xml:space="preserve">Supply of general office stationery </w:t>
            </w:r>
            <w:r w:rsidR="003B6DFD">
              <w:rPr>
                <w:rFonts w:ascii="Century Gothic" w:hAnsi="Century Gothic"/>
                <w:sz w:val="24"/>
                <w:szCs w:val="24"/>
              </w:rPr>
              <w:t>and office equipment</w:t>
            </w:r>
          </w:p>
        </w:tc>
      </w:tr>
      <w:tr w:rsidR="00960BAB" w:rsidRPr="002E691C" w:rsidTr="00E90EE7">
        <w:trPr>
          <w:trHeight w:val="80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Kape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/627/</w:t>
            </w: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preq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</w:t>
            </w:r>
            <w:r>
              <w:rPr>
                <w:rFonts w:ascii="Century Gothic" w:hAnsi="Century Gothic"/>
                <w:sz w:val="24"/>
                <w:szCs w:val="24"/>
              </w:rPr>
              <w:t>2020-2021</w:t>
            </w:r>
            <w:r w:rsidR="00861E21">
              <w:rPr>
                <w:rFonts w:ascii="Century Gothic" w:hAnsi="Century Gothic"/>
                <w:sz w:val="24"/>
                <w:szCs w:val="24"/>
              </w:rPr>
              <w:t>/00006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r w:rsidRPr="002E691C">
              <w:rPr>
                <w:rFonts w:ascii="Century Gothic" w:hAnsi="Century Gothic"/>
                <w:sz w:val="24"/>
                <w:szCs w:val="24"/>
              </w:rPr>
              <w:t>Supply of fuel oils and lubricants</w:t>
            </w:r>
          </w:p>
        </w:tc>
      </w:tr>
      <w:tr w:rsidR="00960BAB" w:rsidRPr="002E691C" w:rsidTr="00E90EE7">
        <w:trPr>
          <w:trHeight w:val="197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Kape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/627/</w:t>
            </w: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preq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</w:t>
            </w:r>
            <w:r>
              <w:rPr>
                <w:rFonts w:ascii="Century Gothic" w:hAnsi="Century Gothic"/>
                <w:sz w:val="24"/>
                <w:szCs w:val="24"/>
              </w:rPr>
              <w:t>2020-2021</w:t>
            </w:r>
            <w:r w:rsidRPr="002E691C">
              <w:rPr>
                <w:rFonts w:ascii="Century Gothic" w:hAnsi="Century Gothic"/>
                <w:sz w:val="24"/>
                <w:szCs w:val="24"/>
              </w:rPr>
              <w:t>/0000</w:t>
            </w:r>
            <w:r w:rsidR="00861E21"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r w:rsidRPr="002E691C">
              <w:rPr>
                <w:rFonts w:ascii="Century Gothic" w:hAnsi="Century Gothic"/>
                <w:sz w:val="24"/>
                <w:szCs w:val="24"/>
              </w:rPr>
              <w:t>Supply, installation and maintenance of solar and its accessories</w:t>
            </w:r>
          </w:p>
        </w:tc>
      </w:tr>
      <w:tr w:rsidR="00960BAB" w:rsidRPr="002E691C" w:rsidTr="00E90EE7">
        <w:trPr>
          <w:trHeight w:val="197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Kape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/627/</w:t>
            </w: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preq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</w:t>
            </w:r>
            <w:r>
              <w:rPr>
                <w:rFonts w:ascii="Century Gothic" w:hAnsi="Century Gothic"/>
                <w:sz w:val="24"/>
                <w:szCs w:val="24"/>
              </w:rPr>
              <w:t>2020-2021</w:t>
            </w:r>
            <w:r w:rsidRPr="002E691C">
              <w:rPr>
                <w:rFonts w:ascii="Century Gothic" w:hAnsi="Century Gothic"/>
                <w:sz w:val="24"/>
                <w:szCs w:val="24"/>
              </w:rPr>
              <w:t>/0000</w:t>
            </w:r>
            <w:r w:rsidR="00861E21"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r w:rsidRPr="002E691C">
              <w:rPr>
                <w:rFonts w:ascii="Century Gothic" w:hAnsi="Century Gothic"/>
                <w:sz w:val="24"/>
                <w:szCs w:val="24"/>
              </w:rPr>
              <w:t xml:space="preserve">Supply of local construction materials (aggregate, hardcore, gravel, cement </w:t>
            </w: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etc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</w:tr>
      <w:tr w:rsidR="00960BAB" w:rsidRPr="002E691C" w:rsidTr="00E90EE7">
        <w:trPr>
          <w:trHeight w:val="57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Kape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/627/</w:t>
            </w: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preq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</w:t>
            </w:r>
            <w:r>
              <w:rPr>
                <w:rFonts w:ascii="Century Gothic" w:hAnsi="Century Gothic"/>
                <w:sz w:val="24"/>
                <w:szCs w:val="24"/>
              </w:rPr>
              <w:t>2020-2021</w:t>
            </w:r>
            <w:r w:rsidR="00861E21">
              <w:rPr>
                <w:rFonts w:ascii="Century Gothic" w:hAnsi="Century Gothic"/>
                <w:sz w:val="24"/>
                <w:szCs w:val="24"/>
              </w:rPr>
              <w:t>/0009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Supply, repair and maintenance of solar and accessories </w:t>
            </w:r>
          </w:p>
        </w:tc>
      </w:tr>
      <w:tr w:rsidR="00960BAB" w:rsidRPr="002E691C" w:rsidTr="00E90EE7">
        <w:trPr>
          <w:trHeight w:val="562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Kape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/627/</w:t>
            </w: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preq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</w:t>
            </w:r>
            <w:r>
              <w:rPr>
                <w:rFonts w:ascii="Century Gothic" w:hAnsi="Century Gothic"/>
                <w:sz w:val="24"/>
                <w:szCs w:val="24"/>
              </w:rPr>
              <w:t>2020-2021</w:t>
            </w:r>
            <w:r w:rsidRPr="002E691C">
              <w:rPr>
                <w:rFonts w:ascii="Century Gothic" w:hAnsi="Century Gothic"/>
                <w:sz w:val="24"/>
                <w:szCs w:val="24"/>
              </w:rPr>
              <w:t>/0001</w:t>
            </w:r>
            <w:r w:rsidR="00861E21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r w:rsidRPr="002E691C">
              <w:rPr>
                <w:rFonts w:ascii="Century Gothic" w:hAnsi="Century Gothic"/>
                <w:sz w:val="24"/>
                <w:szCs w:val="24"/>
              </w:rPr>
              <w:t>Repair maintenance and servicing of motorcycles</w:t>
            </w:r>
          </w:p>
        </w:tc>
      </w:tr>
      <w:tr w:rsidR="00960BAB" w:rsidRPr="002E691C" w:rsidTr="00E90EE7">
        <w:trPr>
          <w:trHeight w:val="305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Kape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/627/</w:t>
            </w: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preq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</w:t>
            </w:r>
            <w:r>
              <w:rPr>
                <w:rFonts w:ascii="Century Gothic" w:hAnsi="Century Gothic"/>
                <w:sz w:val="24"/>
                <w:szCs w:val="24"/>
              </w:rPr>
              <w:t>2020-2021</w:t>
            </w:r>
            <w:r w:rsidRPr="002E691C">
              <w:rPr>
                <w:rFonts w:ascii="Century Gothic" w:hAnsi="Century Gothic"/>
                <w:sz w:val="24"/>
                <w:szCs w:val="24"/>
              </w:rPr>
              <w:t>/0001</w:t>
            </w:r>
            <w:r w:rsidR="00861E21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r w:rsidRPr="002E691C">
              <w:rPr>
                <w:rFonts w:ascii="Century Gothic" w:hAnsi="Century Gothic"/>
                <w:sz w:val="24"/>
                <w:szCs w:val="24"/>
              </w:rPr>
              <w:t>Repair maintenance and servicing of motor vehicles/road equipment</w:t>
            </w:r>
          </w:p>
        </w:tc>
      </w:tr>
      <w:tr w:rsidR="00960BAB" w:rsidRPr="002E691C" w:rsidTr="00E90EE7">
        <w:trPr>
          <w:trHeight w:val="305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Kape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/627/</w:t>
            </w: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preq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</w:t>
            </w:r>
            <w:r>
              <w:rPr>
                <w:rFonts w:ascii="Century Gothic" w:hAnsi="Century Gothic"/>
                <w:sz w:val="24"/>
                <w:szCs w:val="24"/>
              </w:rPr>
              <w:t>2020-2021</w:t>
            </w:r>
            <w:r w:rsidR="00A2125F">
              <w:rPr>
                <w:rFonts w:ascii="Century Gothic" w:hAnsi="Century Gothic"/>
                <w:sz w:val="24"/>
                <w:szCs w:val="24"/>
              </w:rPr>
              <w:t>/00012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AB" w:rsidRPr="002E691C" w:rsidRDefault="00960BAB" w:rsidP="00960BAB">
            <w:pPr>
              <w:rPr>
                <w:rFonts w:ascii="Century Gothic" w:hAnsi="Century Gothic"/>
                <w:sz w:val="24"/>
                <w:szCs w:val="24"/>
              </w:rPr>
            </w:pPr>
            <w:r w:rsidRPr="002E691C">
              <w:rPr>
                <w:rFonts w:ascii="Century Gothic" w:hAnsi="Century Gothic"/>
                <w:sz w:val="24"/>
                <w:szCs w:val="24"/>
              </w:rPr>
              <w:t>Repair maintenance and servicing of Computers</w:t>
            </w:r>
          </w:p>
        </w:tc>
      </w:tr>
      <w:tr w:rsidR="00633306" w:rsidRPr="002E691C" w:rsidTr="00E90EE7">
        <w:trPr>
          <w:trHeight w:val="305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06" w:rsidRPr="002E691C" w:rsidRDefault="00633306" w:rsidP="00633306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Kape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/627/</w:t>
            </w:r>
            <w:proofErr w:type="spellStart"/>
            <w:r w:rsidRPr="002E691C">
              <w:rPr>
                <w:rFonts w:ascii="Century Gothic" w:hAnsi="Century Gothic"/>
                <w:sz w:val="24"/>
                <w:szCs w:val="24"/>
              </w:rPr>
              <w:t>preq</w:t>
            </w:r>
            <w:proofErr w:type="spellEnd"/>
            <w:r w:rsidRPr="002E691C">
              <w:rPr>
                <w:rFonts w:ascii="Century Gothic" w:hAnsi="Century Gothic"/>
                <w:sz w:val="24"/>
                <w:szCs w:val="24"/>
              </w:rPr>
              <w:t>/</w:t>
            </w:r>
            <w:r>
              <w:rPr>
                <w:rFonts w:ascii="Century Gothic" w:hAnsi="Century Gothic"/>
                <w:sz w:val="24"/>
                <w:szCs w:val="24"/>
              </w:rPr>
              <w:t>2020-2021</w:t>
            </w:r>
            <w:r w:rsidR="00A2125F">
              <w:rPr>
                <w:rFonts w:ascii="Century Gothic" w:hAnsi="Century Gothic"/>
                <w:sz w:val="24"/>
                <w:szCs w:val="24"/>
              </w:rPr>
              <w:t>/00013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06" w:rsidRPr="002E691C" w:rsidRDefault="00633306" w:rsidP="0063330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Consultancy services in the preparation of designs for low cost sealing</w:t>
            </w:r>
          </w:p>
        </w:tc>
      </w:tr>
    </w:tbl>
    <w:p w:rsidR="0058198D" w:rsidRDefault="0058198D" w:rsidP="0058198D">
      <w:pPr>
        <w:spacing w:line="240" w:lineRule="auto"/>
        <w:rPr>
          <w:rFonts w:ascii="Century Gothic" w:eastAsia="Calibri" w:hAnsi="Century Gothic" w:cs="Times New Roman"/>
          <w:sz w:val="24"/>
          <w:szCs w:val="24"/>
        </w:rPr>
      </w:pPr>
    </w:p>
    <w:p w:rsidR="00960BAB" w:rsidRDefault="00960BAB" w:rsidP="0058198D">
      <w:pPr>
        <w:spacing w:line="240" w:lineRule="auto"/>
        <w:rPr>
          <w:rFonts w:ascii="Century Gothic" w:eastAsia="Calibri" w:hAnsi="Century Gothic" w:cs="Times New Roman"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Spec="center" w:tblpY="-67"/>
        <w:tblOverlap w:val="never"/>
        <w:tblW w:w="1126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7"/>
        <w:gridCol w:w="7601"/>
      </w:tblGrid>
      <w:tr w:rsidR="00960BAB" w:rsidRPr="002E691C" w:rsidTr="00E90EE7">
        <w:tc>
          <w:tcPr>
            <w:tcW w:w="11268" w:type="dxa"/>
            <w:gridSpan w:val="2"/>
          </w:tcPr>
          <w:p w:rsidR="00960BAB" w:rsidRPr="0058198D" w:rsidRDefault="00960BAB" w:rsidP="00581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58198D">
              <w:rPr>
                <w:rFonts w:ascii="Century Gothic" w:hAnsi="Century Gothic"/>
                <w:sz w:val="24"/>
                <w:szCs w:val="24"/>
              </w:rPr>
              <w:t>All items must be bided for separately as per the reference numbers with a separate general receipt.</w:t>
            </w:r>
          </w:p>
          <w:p w:rsidR="0058198D" w:rsidRDefault="0058198D" w:rsidP="0058198D">
            <w:pPr>
              <w:pStyle w:val="ListParagraph"/>
              <w:rPr>
                <w:rFonts w:ascii="Century Gothic" w:hAnsi="Century Gothic"/>
                <w:sz w:val="24"/>
                <w:szCs w:val="24"/>
              </w:rPr>
            </w:pPr>
          </w:p>
          <w:p w:rsidR="0058198D" w:rsidRPr="0058198D" w:rsidRDefault="0058198D" w:rsidP="00581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Only Bid securities in form of bank drafts shall be accepted</w:t>
            </w:r>
          </w:p>
          <w:p w:rsidR="00960BAB" w:rsidRPr="002E691C" w:rsidRDefault="00960BAB" w:rsidP="0058198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21CDC" w:rsidRPr="00F21CDC" w:rsidRDefault="00960BAB" w:rsidP="00581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F21CDC">
              <w:rPr>
                <w:rFonts w:ascii="Century Gothic" w:hAnsi="Century Gothic"/>
                <w:sz w:val="24"/>
                <w:szCs w:val="24"/>
              </w:rPr>
              <w:t>Bidding fee is 102,500/= for all categories under open bidding and frame work contracts. 82,500/= for Revenue sources and prequalification and it will   be paid to Kapelebyong District Local Government general funds account No.0155361617</w:t>
            </w:r>
            <w:r w:rsidR="00F21CDC" w:rsidRPr="00F21CDC">
              <w:rPr>
                <w:rFonts w:ascii="Century Gothic" w:hAnsi="Century Gothic"/>
                <w:sz w:val="24"/>
                <w:szCs w:val="24"/>
              </w:rPr>
              <w:t>8093 in DFCU Bank</w:t>
            </w:r>
            <w:r w:rsidRPr="00F21CDC">
              <w:rPr>
                <w:rFonts w:ascii="Century Gothic" w:hAnsi="Century Gothic"/>
                <w:sz w:val="24"/>
                <w:szCs w:val="24"/>
              </w:rPr>
              <w:t>. The District Cashier will issue you with a general receipt upon presentation of a bank slip.</w:t>
            </w:r>
          </w:p>
          <w:p w:rsidR="00F21CDC" w:rsidRDefault="00F21CDC" w:rsidP="0058198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21CDC" w:rsidRPr="00F21CDC" w:rsidRDefault="00F21CDC" w:rsidP="00581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F21CDC">
              <w:rPr>
                <w:rFonts w:ascii="Century Gothic" w:hAnsi="Century Gothic"/>
                <w:sz w:val="24"/>
                <w:szCs w:val="24"/>
              </w:rPr>
              <w:t>Only fully registered associations should apply for Management of Revenue sources</w:t>
            </w:r>
          </w:p>
          <w:p w:rsidR="00960BAB" w:rsidRPr="002E691C" w:rsidRDefault="00960BAB" w:rsidP="0058198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60BAB" w:rsidRPr="00F21CDC" w:rsidRDefault="00960BAB" w:rsidP="00581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F21CDC">
              <w:rPr>
                <w:rFonts w:ascii="Century Gothic" w:hAnsi="Century Gothic"/>
                <w:sz w:val="24"/>
                <w:szCs w:val="24"/>
              </w:rPr>
              <w:t>Note: 1 All bids MUST be accompanied with the necessary documents as may be specified in the bidding documents.</w:t>
            </w:r>
          </w:p>
          <w:p w:rsidR="00960BAB" w:rsidRPr="002E691C" w:rsidRDefault="00960BAB" w:rsidP="0058198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60BAB" w:rsidRDefault="00960BAB" w:rsidP="00581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F21CDC">
              <w:rPr>
                <w:rFonts w:ascii="Century Gothic" w:hAnsi="Century Gothic"/>
                <w:sz w:val="24"/>
                <w:szCs w:val="24"/>
              </w:rPr>
              <w:t>Beware that issuing of false documents is a criminal act.</w:t>
            </w:r>
          </w:p>
          <w:p w:rsidR="0058198D" w:rsidRPr="0058198D" w:rsidRDefault="0058198D" w:rsidP="0058198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60BAB" w:rsidRDefault="00960BAB" w:rsidP="00581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F21CDC">
              <w:rPr>
                <w:rFonts w:ascii="Century Gothic" w:hAnsi="Century Gothic"/>
                <w:sz w:val="24"/>
                <w:szCs w:val="24"/>
              </w:rPr>
              <w:t>Please indicate the nature of activity applied for on the face of your envelope.</w:t>
            </w:r>
          </w:p>
          <w:p w:rsidR="0058198D" w:rsidRPr="0058198D" w:rsidRDefault="0058198D" w:rsidP="0058198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60BAB" w:rsidRPr="00F21CDC" w:rsidRDefault="00960BAB" w:rsidP="00581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F21CDC">
              <w:rPr>
                <w:rFonts w:ascii="Century Gothic" w:hAnsi="Century Gothic"/>
                <w:sz w:val="24"/>
                <w:szCs w:val="24"/>
              </w:rPr>
              <w:t>ALL BIDS MUST BE SPIRAL BOUND</w:t>
            </w:r>
          </w:p>
          <w:p w:rsidR="00960BAB" w:rsidRPr="002E691C" w:rsidRDefault="00960BAB" w:rsidP="0058198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6D024B" w:rsidRDefault="00960BAB" w:rsidP="00581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F21CDC">
              <w:rPr>
                <w:rFonts w:ascii="Century Gothic" w:hAnsi="Century Gothic"/>
                <w:sz w:val="24"/>
                <w:szCs w:val="24"/>
              </w:rPr>
              <w:t xml:space="preserve">Sealed Bids clearly labeled   should be addressed to Secretary Contracts Committee Kapelebyong District LG and must be submitted by </w:t>
            </w:r>
            <w:r w:rsidR="006E121A">
              <w:rPr>
                <w:rFonts w:ascii="Century Gothic" w:hAnsi="Century Gothic"/>
                <w:sz w:val="24"/>
                <w:szCs w:val="24"/>
              </w:rPr>
              <w:t>24</w:t>
            </w:r>
            <w:r w:rsidRPr="00F21CDC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6D024B">
              <w:rPr>
                <w:rFonts w:ascii="Century Gothic" w:hAnsi="Century Gothic"/>
                <w:sz w:val="24"/>
                <w:szCs w:val="24"/>
              </w:rPr>
              <w:t>/08</w:t>
            </w:r>
            <w:r w:rsidRPr="00F21CDC">
              <w:rPr>
                <w:rFonts w:ascii="Century Gothic" w:hAnsi="Century Gothic"/>
                <w:sz w:val="24"/>
                <w:szCs w:val="24"/>
              </w:rPr>
              <w:t>/2</w:t>
            </w:r>
            <w:r w:rsidR="006D024B">
              <w:rPr>
                <w:rFonts w:ascii="Century Gothic" w:hAnsi="Century Gothic"/>
                <w:sz w:val="24"/>
                <w:szCs w:val="24"/>
              </w:rPr>
              <w:t>020</w:t>
            </w:r>
            <w:r w:rsidRPr="00F21CDC">
              <w:rPr>
                <w:rFonts w:ascii="Century Gothic" w:hAnsi="Century Gothic"/>
                <w:sz w:val="24"/>
                <w:szCs w:val="24"/>
              </w:rPr>
              <w:t xml:space="preserve"> at 12:00pm and thereafter shall be opened in the presence of bidders who may choose to attend.</w:t>
            </w:r>
          </w:p>
          <w:p w:rsidR="006D024B" w:rsidRPr="006D024B" w:rsidRDefault="006D024B" w:rsidP="0058198D">
            <w:pPr>
              <w:pStyle w:val="ListParagraph"/>
              <w:rPr>
                <w:rFonts w:ascii="Century Gothic" w:hAnsi="Century Gothic"/>
                <w:sz w:val="24"/>
                <w:szCs w:val="24"/>
              </w:rPr>
            </w:pPr>
            <w:bookmarkStart w:id="0" w:name="_GoBack"/>
            <w:bookmarkEnd w:id="0"/>
          </w:p>
          <w:p w:rsidR="00960BAB" w:rsidRPr="00F21CDC" w:rsidRDefault="00960BAB" w:rsidP="00581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F21CDC">
              <w:rPr>
                <w:rFonts w:ascii="Century Gothic" w:hAnsi="Century Gothic"/>
                <w:sz w:val="24"/>
                <w:szCs w:val="24"/>
              </w:rPr>
              <w:t xml:space="preserve"> Late submission shall be rejected.</w:t>
            </w:r>
          </w:p>
          <w:p w:rsidR="00F21CDC" w:rsidRDefault="00F21CDC" w:rsidP="0058198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60BAB" w:rsidRPr="00F21CDC" w:rsidRDefault="00960BAB" w:rsidP="0058198D">
            <w:pPr>
              <w:rPr>
                <w:rFonts w:ascii="Century Gothic" w:hAnsi="Century Gothic"/>
                <w:sz w:val="24"/>
                <w:szCs w:val="24"/>
              </w:rPr>
            </w:pPr>
            <w:r w:rsidRPr="00F21CDC">
              <w:rPr>
                <w:rFonts w:ascii="Century Gothic" w:hAnsi="Century Gothic"/>
                <w:sz w:val="24"/>
                <w:szCs w:val="24"/>
              </w:rPr>
              <w:t>The planed procurement schedule (Subject to changes) shall be as follows;</w:t>
            </w:r>
          </w:p>
        </w:tc>
      </w:tr>
      <w:tr w:rsidR="00960BAB" w:rsidRPr="002E691C" w:rsidTr="00F21CDC">
        <w:tc>
          <w:tcPr>
            <w:tcW w:w="11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960BAB" w:rsidRPr="002E691C" w:rsidRDefault="00960BAB" w:rsidP="0058198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60BAB" w:rsidRPr="002E691C" w:rsidTr="00F21CDC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BAB" w:rsidRPr="002E691C" w:rsidRDefault="00960BAB" w:rsidP="0058198D">
            <w:pPr>
              <w:rPr>
                <w:rFonts w:ascii="Century Gothic" w:hAnsi="Century Gothic"/>
                <w:sz w:val="24"/>
                <w:szCs w:val="24"/>
              </w:rPr>
            </w:pPr>
            <w:r w:rsidRPr="002E691C">
              <w:rPr>
                <w:rFonts w:ascii="Century Gothic" w:hAnsi="Century Gothic"/>
                <w:sz w:val="24"/>
                <w:szCs w:val="24"/>
              </w:rPr>
              <w:t>Activity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BAB" w:rsidRPr="002E691C" w:rsidRDefault="00960BAB" w:rsidP="0058198D">
            <w:pPr>
              <w:rPr>
                <w:rFonts w:ascii="Century Gothic" w:hAnsi="Century Gothic"/>
                <w:sz w:val="24"/>
                <w:szCs w:val="24"/>
              </w:rPr>
            </w:pPr>
            <w:r w:rsidRPr="002E691C">
              <w:rPr>
                <w:rFonts w:ascii="Century Gothic" w:hAnsi="Century Gothic"/>
                <w:sz w:val="24"/>
                <w:szCs w:val="24"/>
              </w:rPr>
              <w:t>Date</w:t>
            </w:r>
          </w:p>
        </w:tc>
      </w:tr>
      <w:tr w:rsidR="00960BAB" w:rsidRPr="002E691C" w:rsidTr="00F21CDC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AB" w:rsidRPr="002E691C" w:rsidRDefault="00960BAB" w:rsidP="0058198D">
            <w:pPr>
              <w:rPr>
                <w:rFonts w:ascii="Century Gothic" w:hAnsi="Century Gothic"/>
                <w:sz w:val="24"/>
                <w:szCs w:val="24"/>
              </w:rPr>
            </w:pPr>
            <w:r w:rsidRPr="002E691C">
              <w:rPr>
                <w:rFonts w:ascii="Century Gothic" w:hAnsi="Century Gothic"/>
                <w:sz w:val="24"/>
                <w:szCs w:val="24"/>
              </w:rPr>
              <w:t>Publishing bid notice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AB" w:rsidRPr="002E691C" w:rsidRDefault="00815B2F" w:rsidP="005819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  <w:r w:rsidRPr="00815B2F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sz w:val="24"/>
                <w:szCs w:val="24"/>
              </w:rPr>
              <w:t>/</w:t>
            </w:r>
            <w:r w:rsidR="006D024B">
              <w:rPr>
                <w:rFonts w:ascii="Century Gothic" w:hAnsi="Century Gothic"/>
                <w:sz w:val="24"/>
                <w:szCs w:val="24"/>
              </w:rPr>
              <w:t>/07/2020</w:t>
            </w:r>
          </w:p>
        </w:tc>
      </w:tr>
      <w:tr w:rsidR="00960BAB" w:rsidRPr="002E691C" w:rsidTr="00F21CDC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AB" w:rsidRPr="002E691C" w:rsidRDefault="00960BAB" w:rsidP="0058198D">
            <w:pPr>
              <w:rPr>
                <w:rFonts w:ascii="Century Gothic" w:hAnsi="Century Gothic"/>
                <w:sz w:val="24"/>
                <w:szCs w:val="24"/>
              </w:rPr>
            </w:pPr>
            <w:r w:rsidRPr="002E691C">
              <w:rPr>
                <w:rFonts w:ascii="Century Gothic" w:hAnsi="Century Gothic"/>
                <w:sz w:val="24"/>
                <w:szCs w:val="24"/>
              </w:rPr>
              <w:t>Bid Closing Date/Opening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AB" w:rsidRPr="002E691C" w:rsidRDefault="00814D7A" w:rsidP="005819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6E121A">
              <w:rPr>
                <w:rFonts w:ascii="Century Gothic" w:hAnsi="Century Gothic"/>
                <w:sz w:val="24"/>
                <w:szCs w:val="24"/>
              </w:rPr>
              <w:t>24</w:t>
            </w:r>
            <w:r w:rsidR="006E121A" w:rsidRPr="006E121A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6E121A">
              <w:rPr>
                <w:rFonts w:ascii="Century Gothic" w:hAnsi="Century Gothic"/>
                <w:sz w:val="24"/>
                <w:szCs w:val="24"/>
              </w:rPr>
              <w:t>/08/2020</w:t>
            </w:r>
          </w:p>
        </w:tc>
      </w:tr>
      <w:tr w:rsidR="00960BAB" w:rsidRPr="002E691C" w:rsidTr="00F21CDC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AB" w:rsidRPr="002E691C" w:rsidRDefault="00960BAB" w:rsidP="0058198D">
            <w:pPr>
              <w:rPr>
                <w:rFonts w:ascii="Century Gothic" w:hAnsi="Century Gothic"/>
                <w:sz w:val="24"/>
                <w:szCs w:val="24"/>
              </w:rPr>
            </w:pPr>
            <w:r w:rsidRPr="002E691C">
              <w:rPr>
                <w:rFonts w:ascii="Century Gothic" w:hAnsi="Century Gothic"/>
                <w:sz w:val="24"/>
                <w:szCs w:val="24"/>
              </w:rPr>
              <w:t>Evaluation Process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AB" w:rsidRPr="002E691C" w:rsidRDefault="00815B2F" w:rsidP="005819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  <w:r w:rsidR="006D024B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960BAB" w:rsidRPr="002E691C">
              <w:rPr>
                <w:rFonts w:ascii="Century Gothic" w:hAnsi="Century Gothic"/>
                <w:sz w:val="24"/>
                <w:szCs w:val="24"/>
              </w:rPr>
              <w:t xml:space="preserve"> /</w:t>
            </w:r>
            <w:r w:rsidR="006D024B">
              <w:rPr>
                <w:rFonts w:ascii="Century Gothic" w:hAnsi="Century Gothic"/>
                <w:sz w:val="24"/>
                <w:szCs w:val="24"/>
              </w:rPr>
              <w:t>08/2020</w:t>
            </w:r>
            <w:r w:rsidR="00C20CB6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60BAB" w:rsidRPr="002E691C" w:rsidTr="00F21CDC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AB" w:rsidRPr="002E691C" w:rsidRDefault="00960BAB" w:rsidP="0058198D">
            <w:pPr>
              <w:rPr>
                <w:rFonts w:ascii="Century Gothic" w:hAnsi="Century Gothic"/>
                <w:sz w:val="24"/>
                <w:szCs w:val="24"/>
              </w:rPr>
            </w:pPr>
            <w:r w:rsidRPr="002E691C">
              <w:rPr>
                <w:rFonts w:ascii="Century Gothic" w:hAnsi="Century Gothic"/>
                <w:sz w:val="24"/>
                <w:szCs w:val="24"/>
              </w:rPr>
              <w:t>Approval of Evaluation report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AB" w:rsidRPr="002E691C" w:rsidRDefault="00960BAB" w:rsidP="0058198D">
            <w:pPr>
              <w:rPr>
                <w:rFonts w:ascii="Century Gothic" w:hAnsi="Century Gothic"/>
                <w:sz w:val="24"/>
                <w:szCs w:val="24"/>
              </w:rPr>
            </w:pPr>
            <w:r w:rsidRPr="002E691C">
              <w:rPr>
                <w:rFonts w:ascii="Century Gothic" w:hAnsi="Century Gothic"/>
                <w:sz w:val="24"/>
                <w:szCs w:val="24"/>
              </w:rPr>
              <w:t>3</w:t>
            </w:r>
            <w:r w:rsidR="006D024B">
              <w:rPr>
                <w:rFonts w:ascii="Century Gothic" w:hAnsi="Century Gothic"/>
                <w:sz w:val="24"/>
                <w:szCs w:val="24"/>
              </w:rPr>
              <w:t>1</w:t>
            </w:r>
            <w:r w:rsidR="006D024B" w:rsidRPr="006D024B">
              <w:rPr>
                <w:rFonts w:ascii="Century Gothic" w:hAnsi="Century Gothic"/>
                <w:sz w:val="24"/>
                <w:szCs w:val="24"/>
                <w:vertAlign w:val="superscript"/>
              </w:rPr>
              <w:t>st</w:t>
            </w:r>
            <w:r w:rsidR="006D024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E691C">
              <w:rPr>
                <w:rFonts w:ascii="Century Gothic" w:hAnsi="Century Gothic"/>
                <w:sz w:val="24"/>
                <w:szCs w:val="24"/>
              </w:rPr>
              <w:t>/</w:t>
            </w:r>
            <w:r w:rsidR="006D024B">
              <w:rPr>
                <w:rFonts w:ascii="Century Gothic" w:hAnsi="Century Gothic"/>
                <w:sz w:val="24"/>
                <w:szCs w:val="24"/>
              </w:rPr>
              <w:t>08</w:t>
            </w:r>
            <w:r w:rsidRPr="002E691C">
              <w:rPr>
                <w:rFonts w:ascii="Century Gothic" w:hAnsi="Century Gothic"/>
                <w:sz w:val="24"/>
                <w:szCs w:val="24"/>
              </w:rPr>
              <w:t>/2019</w:t>
            </w:r>
          </w:p>
        </w:tc>
      </w:tr>
    </w:tbl>
    <w:p w:rsidR="00960BAB" w:rsidRDefault="00960BAB" w:rsidP="0058198D">
      <w:pPr>
        <w:spacing w:line="240" w:lineRule="auto"/>
        <w:rPr>
          <w:rFonts w:ascii="Century Gothic" w:eastAsia="Calibri" w:hAnsi="Century Gothic" w:cs="Times New Roman"/>
          <w:sz w:val="24"/>
          <w:szCs w:val="24"/>
        </w:rPr>
      </w:pPr>
    </w:p>
    <w:p w:rsidR="002E691C" w:rsidRPr="002E691C" w:rsidRDefault="002E691C" w:rsidP="0058198D">
      <w:pPr>
        <w:spacing w:line="240" w:lineRule="auto"/>
        <w:rPr>
          <w:rFonts w:ascii="Century Gothic" w:eastAsia="Calibri" w:hAnsi="Century Gothic" w:cs="Times New Roman"/>
          <w:sz w:val="24"/>
          <w:szCs w:val="24"/>
        </w:rPr>
      </w:pPr>
      <w:r w:rsidRPr="002E691C">
        <w:rPr>
          <w:rFonts w:ascii="Century Gothic" w:eastAsia="Calibri" w:hAnsi="Century Gothic" w:cs="Times New Roman"/>
          <w:sz w:val="24"/>
          <w:szCs w:val="24"/>
        </w:rPr>
        <w:t>Mukiibi Nasser</w:t>
      </w:r>
    </w:p>
    <w:p w:rsidR="002E691C" w:rsidRPr="002E691C" w:rsidRDefault="002E691C" w:rsidP="0058198D">
      <w:pPr>
        <w:spacing w:line="240" w:lineRule="auto"/>
        <w:rPr>
          <w:rFonts w:ascii="Century Gothic" w:eastAsia="Calibri" w:hAnsi="Century Gothic" w:cs="Times New Roman"/>
          <w:b/>
          <w:sz w:val="24"/>
          <w:szCs w:val="24"/>
          <w:u w:val="single"/>
        </w:rPr>
      </w:pPr>
      <w:r w:rsidRPr="002E691C">
        <w:rPr>
          <w:rFonts w:ascii="Century Gothic" w:eastAsia="Calibri" w:hAnsi="Century Gothic" w:cs="Times New Roman"/>
          <w:b/>
          <w:sz w:val="24"/>
          <w:szCs w:val="24"/>
          <w:u w:val="single"/>
        </w:rPr>
        <w:t>CHIEF ADMINISTRATIVE OFFICER</w:t>
      </w:r>
    </w:p>
    <w:p w:rsidR="00B039E5" w:rsidRPr="0058198D" w:rsidRDefault="00B039E5" w:rsidP="0058198D">
      <w:pPr>
        <w:tabs>
          <w:tab w:val="left" w:pos="5422"/>
        </w:tabs>
        <w:spacing w:after="200" w:line="276" w:lineRule="auto"/>
        <w:rPr>
          <w:rFonts w:ascii="Calibri" w:eastAsia="Calibri" w:hAnsi="Calibri" w:cs="Times New Roman"/>
        </w:rPr>
      </w:pPr>
    </w:p>
    <w:sectPr w:rsidR="00B039E5" w:rsidRPr="0058198D" w:rsidSect="00633306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96EF2"/>
    <w:multiLevelType w:val="hybridMultilevel"/>
    <w:tmpl w:val="A6D0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03E2B"/>
    <w:multiLevelType w:val="hybridMultilevel"/>
    <w:tmpl w:val="C3D2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82"/>
    <w:rsid w:val="0005637C"/>
    <w:rsid w:val="00231F37"/>
    <w:rsid w:val="00295AE7"/>
    <w:rsid w:val="002E691C"/>
    <w:rsid w:val="003B6DFD"/>
    <w:rsid w:val="004307E0"/>
    <w:rsid w:val="0058198D"/>
    <w:rsid w:val="00633306"/>
    <w:rsid w:val="006D024B"/>
    <w:rsid w:val="006E121A"/>
    <w:rsid w:val="00787FAB"/>
    <w:rsid w:val="00814D7A"/>
    <w:rsid w:val="00815B2F"/>
    <w:rsid w:val="00843282"/>
    <w:rsid w:val="00861E21"/>
    <w:rsid w:val="00960BAB"/>
    <w:rsid w:val="009E183F"/>
    <w:rsid w:val="009E3EB1"/>
    <w:rsid w:val="00A03021"/>
    <w:rsid w:val="00A16DEC"/>
    <w:rsid w:val="00A2125F"/>
    <w:rsid w:val="00A3607F"/>
    <w:rsid w:val="00B039E5"/>
    <w:rsid w:val="00B57ABD"/>
    <w:rsid w:val="00C20CB6"/>
    <w:rsid w:val="00CE7B0D"/>
    <w:rsid w:val="00D46E25"/>
    <w:rsid w:val="00DA1CBC"/>
    <w:rsid w:val="00DC59A1"/>
    <w:rsid w:val="00E32216"/>
    <w:rsid w:val="00F2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740F7"/>
  <w15:chartTrackingRefBased/>
  <w15:docId w15:val="{4C480F40-2606-49CB-B06A-619D4153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2E69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21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33</cp:revision>
  <dcterms:created xsi:type="dcterms:W3CDTF">2020-07-21T10:49:00Z</dcterms:created>
  <dcterms:modified xsi:type="dcterms:W3CDTF">2020-07-29T09:58:00Z</dcterms:modified>
</cp:coreProperties>
</file>